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50604B">
        <w:rPr>
          <w:rFonts w:ascii="Times New Roman" w:hAnsi="Times New Roman" w:cs="Times New Roman"/>
          <w:sz w:val="28"/>
          <w:szCs w:val="28"/>
        </w:rPr>
        <w:t>1</w:t>
      </w:r>
      <w:r w:rsidR="00E3222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2226" w:rsidRPr="00E32226">
        <w:rPr>
          <w:rFonts w:ascii="Times New Roman" w:hAnsi="Times New Roman" w:cs="Times New Roman"/>
          <w:sz w:val="28"/>
          <w:szCs w:val="28"/>
        </w:rPr>
        <w:t>Издержки производства в лесохозяйственной деятельности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E32226" w:rsidRPr="00E32226">
        <w:rPr>
          <w:rFonts w:ascii="Times New Roman" w:hAnsi="Times New Roman" w:cs="Times New Roman"/>
          <w:sz w:val="28"/>
          <w:szCs w:val="28"/>
        </w:rPr>
        <w:t>Издержки производства в лесохозяйственной деятельности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0604B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2226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2020-03-29T14:29:00Z</dcterms:created>
  <dcterms:modified xsi:type="dcterms:W3CDTF">2020-03-29T14:29:00Z</dcterms:modified>
</cp:coreProperties>
</file>